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Памятка для больного аллергическим ринитом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ЧТО ТАКОЕ АЛЛЕРГИЧЕСКИЙ РИНИТ?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Аллергический ринит (АР) — вызванное аллергенами воспаление слизистой оболочки носа. Аллергеном называют чужеродное вещество, на которое организм чрезмерно сильно реагирует (в норме подобные вещества такой реакции не вызывают). Различают круглогодичный и сезонный АР. Аллергию к пыльце называют поллинозом.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ЧАСТО ВСТРЕЧАЮТ АЛЛЕРГИЧЕСКИЙ РИНИТ?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АР — широко распространённое заболевание. Им страдают приблизительно 24% населения России и 4–32% населения других стран. Впервые АР возникает чаще всего в детском и юношеском возрасте. Симптомы АР присутствуют у 88% больных бронхиальной астмой.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ПОЧЕМУ ВОЗНИКАЕТ АЛЛЕРГИЧЕСКИЙ РИНИТ?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АР возникает из-за повышенной реакции организма на определённые вещества (аллергены), которые у большинства людей не вызывают симптомов заболевания. Вероятность развития аллергии зависит от особенностей иммунной системы человека. Предрасположенность к аллергии часто передаётся по наследству. В ответ на действие аллергена организм вырабатывает специальные белковые молекулы — антитела, которые прикрепляются к особым клеткам, которые расположены в слизистых оболочках и коже. Эти клетки в ответ на взаимодействие аллергена с антителом выделяют гистамин и другие активные вещества, избыток которых приводит к расширению кровеносных сосудов. В результате возникают аллергическое воспаление и отёк. Если эти реакции происходят в слизистой оболочке носа, возникает АР. При круглогодичном АР основными аллергенами служат домашняя и библиотечная пыль, клещи, частички кожи и шерсть животных, споры плесневых грибов, насекомые, пищевые продукты, лекарственные средства (ЛС), профессиональные факторы. В развитии сезонного АР (поллиноза) основную роль играет пыльца растений.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ОПАСЕН ЛИ АЛЛЕРГИЧЕСКИЙ РИНИТ?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Непосредственной опасности для жизни АР не представляет, однако при тяжёлом течении заболевания могут возникнуть серьёзные нарушения повседневной активности и сна, возможно появление осложнений (например, полипов — разрастаний слизистой оболочки носа, воспалений уха и придаточных пазух носа). Часто наблюдают сочетание АР и бронхиальной астмы (БА) и аллергического конъюнктивита.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ПРОЯВЛЕНИЯ ОТМЕЧАЮТ ПРИ АЛЛЕРГИЧЕСКОМ РИНИТЕ?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К основным проявлениям АР относят: частое приступообразное чихание, зуд в носу и обильные водянистые выделения из носа (обычно в дневное время). У части больных преобладают заложенность носа с ухудшением дыхания ночью, снижение или отсутствие обоняния. Сопутствующими жалобами могут быть боли и чувство распирания в околоносовых пазухах, носовые кровотечения, покраснение и шелушение кожи в области носа, частые заболевания верхних дыхательных путей, снижение внимания и работоспособности.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ДИАГНОСТИРУЮТ АЛЛЕРГИЧЕСКИЙ РИНИТ?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Диагностику АР основывают на анализе жалоб пациента, истории жизни и течения заболевания, а также на исследовании лабораторных показателей данных осмотра и специальных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аллергологических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тестов. Тщательно проведённый осмотр пациента позволяет поставить правильный диагноз в 70% случаев. Аллергологи разработали специальный опросник и дневник симптомов. Чёткие ответы пациента значительно облегчают определение аллергена. Целесообразность использования других методов диагностики у конкретного пациента определяет врач.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СУЩЕСТВУЮТ МЕТОДЫ ЛЕЧЕНИЯ И ПРОФИЛАКТИКИ АЛЛЕРГИЧЕСКОГО РИНИТА?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Лечение АР основывают на трёх принципах: прекращении или уменьшении контакта с аллергеном, назначении ЛС и проведении аллерген-специфической иммунотерапии. Выбор методов лечения проводит врач индивидуально для каждого пациента.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 ЛС чаще всего применяют блокаторы Н</w:t>
      </w:r>
      <w:r w:rsidRPr="008B7DEC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1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-рецепторов гистамина, назначаемые в форме таблеток и капель. При умеренных проявлениях АР также применяют препараты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кромоглициевой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кислоты, при выраженных симптомах лучший эффект оказывают спреи, содержащие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глюкокортикоиды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 Местное применение этих препаратов в рекомендуемых дозах безопасно и не влияет на организм в целом. В случае полной блокады носового дыхания за несколько минут до использования спрея допустимо применение сосудосуживающих капель, но не более 3–5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сут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Наиболее перспективный метод лечения — аллерген-специфическая иммунотерапия — представляет собой введение аллергена в постепенно нарастающих концентрациях, в результате чего возрастает устойчивость организма к этому аллергену.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Профилактика АР бывает первичной и вторичной. Первичная направлена на устранение причин и условий развития заболевания, вторичная — на предупреждение обострений и осложнений уже возникшего заболевания.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◊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Поскольку предрасположенность к АР передаётся по наследству, первичную профилактику необходимо начинать с подготовки будущих родителей к рождению здоровых детей. Необходимы здоровый образ жизни, отказ от курения (табачный дым вызывает обострение аллергии). В период беременности женщинам, склонным к аллергии, необходимо исключить контакт с аллергенами</w:t>
      </w:r>
      <w:r w:rsidRPr="008B7DE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,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правильно питаться, избегать воздействия отрицательных профессиональных факторов. Детям первого года жизни с повышенным риском возникновения аллергии необходим правильный уход (закаливание, исключение бытовых аллергенов, преимущественно грудное вскармливание, соблюдение низкоаллергенной диеты кормящей матерью). Профилактические прививки проводят только на фоне полного здоровья, лекарственные препараты 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назначают строго по показаниям. Детям старшего возраста необходима правильная профориентация. Не следует выбирать профессию, подразумевающую частый контакт с аллергенами (в области химической, фармацевтической, меховой, мукомольной промышленности, а также в парикмахерских и пекарнях).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◊ 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Вторичная профилактика наряду с перечисленными выше мероприятиями включает своевременный приём назначенных врачом ЛС и проведение аллерген-специфической иммунотерапии.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Памятка для больных </w:t>
      </w:r>
      <w:proofErr w:type="spellStart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атопическим</w:t>
      </w:r>
      <w:proofErr w:type="spellEnd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дерматитом, контактным дерматитом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ЧТО ТАКОЕ АТОПИЧЕСКИЙ ДЕРМАТИТ?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Атопический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дерматит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— 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аллергическое заболевание кожи. Синонимы: детская экзема, экссудативный диатез. Заболевание возникает, как правило, на первом году жизни у детей с наследственной предрасположенностью к аллергии и характеризуется хроническим рецидивирующим течением.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ОПАСЕН ЛИ АТОПИЧЕСКИЙ ДЕРМАТИТ?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Заболевание существенно снижает качество жизни пациента. Кожный зуд нарушает сон, а явные косметические дефекты могут вызвать тяжёлые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психо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-эмоциональные нарушения. Хроническое течение заболевания часто сочетается с бактериальными и грибковыми инфекционными заболеваниями кожи, АР, аллергическим конъюнктивитом, бронхиальной астмой. Присоединение к кожным проявлениям нарушений функций органов дыхания значительно утяжеляет течение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ЧАСТО ВСТРЕЧАЕТСЯ АТОПИЧЕСКИЙ ДЕРМАТИТ?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Распространённость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 России — 5,9%. За последние 30 лет в развитых странах отмечен рост заболеваемости в 2–3 раза. Чаще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заболевают в первые 5 лет жизни, но известны случаи начала заболевания в любом возрасте. У 50% пациентов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проходит к 15 годам.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ПОЧЕМУ ВОЗНИКАЕТ АТОПИЧЕСКИЙ ДЕРМАТИТ?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возникает из-за чрезмерно сильной реакции организма</w:t>
      </w:r>
      <w:r w:rsidRPr="008B7DE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на аллергены, то есть чужеродные вещества, которые у здоровых людей такой реакции не вызывают</w:t>
      </w:r>
      <w:r w:rsidRPr="008B7DEC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. 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Механизмы развития аллергии основаны на особенностях иммунной системы человека, передающихся по наследству. Контакт с аллергеном приводит к высвобождению большого количества физиологически активных веществ из специальных клеток иммунной системы. В детском возрасте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чаще вызывают пищевые аллергены, особенно белок, содержащийся в коровьем молоке и яичном белке.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В старшем возрасте ведущую роль в развитии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играют ингаляционные аллергены — домашняя пыль и содержащиеся в ней микроскопические клещи, эпидермис животных, споры грибов, пыльца растений (как при вдыхании, так и при контакте с кожей). Причиной обострения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могут быть некоторые ЛС (антибиотики, сульфаниламидные препараты, местные анестетики, витамины группы В и др.), паразитарные инфекции, а также неспецифические раздражители (одежда из синтетики, дезодоранты, жёсткая вода, резкие колебания температуры и влажности, эмоциональная и физическая нагрузка).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ПРОЯВЛЕНИЯ ОТМЕЧАЮТ ПРИ АТОПИЧЕСКОМ ДЕРМАТИТЕ?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Основные клинические проявления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— кожный зуд и характерные воспалительные изменения (покраснение, сухость, шелушение, утолщение кожи, следы расчёсов в типичных местах — на лице, шее, волосистой части головы, в складках кожи, локтевых сгибах, подколенных ямках). Данные проявления имеют возрастные особенности. При распространённых хронических процессах могут отмечать присоединение гнойной инфекции, увеличение лимфоузлов, повышение температуры, появление симптомов общей интоксикации организма.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часто сопутствуют заболевания органов пищеварительной системы.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ДИАГНОСТИРУЮТ АТОПИЧЕСКИЙ ДЕРМАТИТ?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Диагнозу «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» соответствуют чёткие критерии: кожный зуд, типичная локализация характерных изменений кожи, наличие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атопии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у родственников и начало заболевания в раннем детском возрасте (до 2 лет).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Причинно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значимый аллерген выявляют на основе изучения анамнеза заболевания, для чего аллергологами разработан специальный опросник и пищевой дневник пациента. Целесообразность применения других методов диагностики (кожные тесты с аллергенами, определение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IgE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антител и др.) врач определяет индивидуально для каждого пациента.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ЛЕЧАТ АТОПИЧЕСКИЙ ДЕРМАТИТ?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Успех лечения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во многом зависит от исключения из пищи причинных аллергенов и соблюдения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гипоаллергенной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диеты</w:t>
      </w:r>
      <w:r w:rsidRPr="008B7DE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. 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Важно</w:t>
      </w:r>
      <w:r w:rsidRPr="008B7DEC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 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своевременно лечить заболевания органов пищеварительной системы. Применяемые наружно ЛС (различные питательные и смягчающие кремы) наносят сразу после душа. При недостаточной их эффективности наружно применяют препараты, содержащие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глюкокортикоиды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. При наличии грибковой или бактериальной инфекции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местно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применяют соответственно противогрибковые и противомикробные ЛС или их сочетание. Хороший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противозудный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эффект оказывают блокаторы Н</w:t>
      </w:r>
      <w:r w:rsidRPr="008B7DEC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1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-рецепоров гистамина 1-го поколения. В тяжёлых случаях применяют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глюкокортикоиды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 инъекциях или таблетках. Применяют также физические методы лечения — ультрафиолетовое облучение и фотохимиотерапию.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ПРОФИЛАКТИКА АТОПИЧЕСКОГО ДЕРМАТИТА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Первичная профилактика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направлена на устранение причин и условий развития заболевания, вторичная — на предупреждение обострений и осложнений имеющегося заболевания. Необходимо назначение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гипоаллергенных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диет женщинам в группах риска во время грудного вскармливания. На протяжении первых 4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мес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ребёнку из группы риска рекомендуют только грудное вскармливание. При необходимости искусственного вскармливания применяют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гипоаллергенные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смеси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гидролизаты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). Значительно снижает частоту развития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назначение содержащих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лактобактерии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пробиотиков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беременным, кормящим матерям и детям в первые 6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мес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жизни. Профилактические прививки проводят только на фоне полного здоровья, ЛС назначают строго по показаниям, исключая применение антибиотиков пенициллинового ряда.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Контроль над факторами внешней среды предусматривает уменьшение контакта с аллергенами в быту, исключение курения и воздействия табачного дыма.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Вторичная профилактика наряду с перечисленными выше мероприятиями включает своевременный приём назначенных врачом ЛС.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Важный фактор профилактики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— обучение пациента и членов его семьи в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аллергошколах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КОНТАКТНЫЙ ДЕРМАТИТ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Контактные дерматит — широко распространённое заболевание. Им страдает 5–10% населения. Частота встречаемости контактного дерматита в разных странах варьирует, что зависит от степени индустриализации и воздействия различных химических факторов.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Контактный дерматит возникает на тех участках тела, которые подверглись воздействиям раздражающих веществ. Эти вещества можно отнести к основным четырём группам: ЛС для местного применения (в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т.ч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 антибиотики), косметические средства, одежда (красители, кожа, резина, ювелирные украшения), профессиональные факторы (цемент, хромсодержащие продукты, клей, пластики и др.). Необходимо обращать внимание на место возникновения контактного дерматита. Типичный пример — появление кожных высыпаний в местах контакта с различными застёжками. Диагностику контактного дерматита можно провести при помощи так называемого «пластырного теста». Эта процедура основана в прикреплении предполагаемого фактора аллергии к коже на 2–3 дня с помощью специального пластыря.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Лечение контактного дерматита, как и других аллергических заболеваний, основано на посильном исключении контакта с выявленным «виновным» аллергеном. При необходимости врач назначает ЛС местного или общего противоаллергического действия.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Памятка для больного бронхиальной астмой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ЧТО ТАКОЕ БРОНХИАЛЬНАЯ АСТМА?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БА — хроническое воспалительное заболевание бронхов. Клиническое проявление БА — комплекс симптомов: приступ удушья (затруднение дыхания, преимущественно выдоха), слышимые на расстоянии свистящие хрипы в грудной клетке, кашель. Это происходит из-за сужения просвета бронхов вследствие спазма (непроизвольного сокращения) гладких мышц и отёка слизистой оболочки бронхов, а также избыточной продукции слизи железами бронхов.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Бронхоспазм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при астме обратим, то есть после приступа удушья бронхи могут расшириться (произвольно или под действием ЛС), но после прекращения приступа удушья само заболевание не проходит.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ЧАСТО ВЫЯВЛЯЮТ БРОНХИАЛЬНУЮ АСТМУ?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БА страдает около 6% взрослого населения мира. У детей заболеваемость варьирует от 1 до 39% в разных странах. В нашей стране распространённость БА составляет по разным регионам от 2 до 20%. Рост заболеваемости БА (особенно у детей — в 3–4 раза за последние 20 лет) — серьёзная медико-социальная проблема.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ПОЧЕМУ ВОЗНИКАЕТ БРОНХИАЛЬНАЯ АСТМА?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Причины развития БА до конца не установлены. Основную роль отводят чрезмерно сильному реагированию на различные факторы: аллергены (клещи домашней пыли, пыльца, плесневые грибы, пищевые продукты и др.), неспецифические раздражители (резкий запах, табачный дым, физическая нагрузка, холодный воздух, стресс), лекарственные препараты, которые могут служить причинным аллергеном или провоцировать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бронхоспазм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, развивающийся по другим (неаллергическим) механизмам. В ряде случаев причиной обострения являются инфекционно-воспалительные заболевания дыхательных путей вирусного или бактериального происхождения, При этом возникает хроническое воспаление в слизистой оболочке бронхов и происходит формирование склонности к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бронхоспазму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. Особенность реагирования бронхов на аллергены (может передаваться по наследству) называют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атопией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. Аллерген вызывает выработку антител. При воздействии комплекса аллерген/антитело на клетки слизистой оболочки бронхов происходит выброс гистамина и других биологически активных веществ, которые вызывают сокращение гладкой мускулатуры и, как следствие,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бронхоспазм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. Такую форму БА называют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атопической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 Часто выявляют сочетание БА и АР. Инфекционно-аллергическая форма БА часто сочетается с хроническим бронхитом, имеет более тяжёлое течение и труднее поддаётся лечению.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ОПАСТНА ЛИ БРОНХИАЛЬНАЯ АСТМА?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Обострения БА могут быть очень тяжёлыми и опасными для жизни. При остром приступе удушья, для которого характерны быстро прогрессирующая одышка, кашель, свистящие хрипы, чувство стеснения в груди, может развиться дыхательная недостаточность, приводящая к выраженному кислородному голоданию всех органов, в том числе головного мозга. Если своевременно не начать лечение, может развиться тяжёлое угрожающее жизни состояние — астматический статус (тяжёлый затяжной приступ удушья, который не удаётся снять в течение нескольких часов применением обычных противоастматических ЛС). Астматический статус может быть вызван массивным воздействием аллергена (например, при аллергии на пыльцу в сезон пыления, введением непереносимого ЛС, в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т.ч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 при так называемой «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аспириновой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» астме, при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ужалении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насекомым, при длительном некомпенсированном течении БА и др.), передозировкой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бронхорасширяющих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средств, нарушением врачебных назначений, а также присоединившимся бактериальным, вирусным или грибковым инфекционным заболеванием (при гриппе, пневмонии). Астматический статус требует экстренной медицинской помощи в стационаре.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ПРОЯВЛЕНИЯ У БРОНХИАЛЬНОЙ АСТМЫ?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К основным проявлениям относят: приступ удушья с преимущественным затруднением выдоха, «свистящие» хрипы, приступообразный кашель (сухой или с отделением мокроты), одышку (чаще по ночам). При обострении БА к этим симптомам могут присоединяться вздутие грудной клетки, затруднение при разговоре, сонливость, учащённое сердцебиение. При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атопической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БА приступам удушья часто сопутствует насморк (заложенность или водянистые выделения, чихание) и кожный зуд, особенно при контакте с аллергеном (например, при пребывании в запылённом помещении).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ДИАГНОСТИРУЮТ БРОНХИАЛЬНУЮ АСТМУ?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Диагностика основана на анализе жалоб, истории жизни и заболевания, а также на данных медицинского осмотра, лабораторных исследований, специальных функциональных 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аллергологических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тестов. Тщательное изучение жалоб и истории заболевания (особенно впервые возникших приступов) позволяет предположить астму в 70% случаев. Для этого аллергологи разработали специальные опросники, учитывающие влияние на болезнь многочисленных факторов (простуды, физической нагрузки, сезонности, жилищно-бытовых и профессиональных условий и др.). Характерную для БА обратимость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бронхоспазма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диагностируют дыхательными тестами (спирография) как прирост показателей объёма лёгких после вдыхания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бронхорасширяющего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препарата.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Пациенты могут самостоятельно проводить измерения проходимости бронхов простым в использовании прибором —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пикфлоуметром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 Подробно технику проведения измерений и их анализ объяснит лечащий врач, он же определит целесообразность применения других методов диагностики.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СУЩЕСТВУЮТ МЕТОДЫ ЛЕЧЕНИЯ И ПРОФИЛАКТИКИ БРОНХИАЛЬНОЙ АСТМЫ?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Метод лечения зависит от формы и стадии заболевания. При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атопической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БА важно прекратить или уменьшить контакт с аллергеном. При инфекционно-зависимой астме необходимо устранить хронические очаги воспаления (гайморит, заболевания зубов).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ЛС для лечения БА делят на «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скоропомощные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» —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бронхорасширяющие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(для снятия уже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развившегося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приступа удушья) и противовоспалительные (так называемые базисные).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Бронхорасширяющими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препаратами нельзя злоупотреблять! При нарастающей потребности в ингаляциях (более 3–4 раз в сутки), необходимо обратиться к врачу. 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Противовоспалительный эффект при лёгкой астме оказывают препараты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кромоглициевой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кислоты. При нарастании тяжести астмы необходим приём ингаляционных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глюкокортикоидов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 Эти препараты применяют в соответствии с назначением врача для предотвращения приступов удушья.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По показаниям при БА назначают также препараты, влияющие на иммунную систему. При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атопической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БА наиболее перспективный метод — аллерген-специфическая иммунотерапия: введение причинно-значимого аллергена в нарастающих дозах и достижение тем самым понижения чувствительности к нему.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РЕКОМЕНДАЦИИ БОЛЬНОМУ С БЫТОВОЙ АЛЛЕРГИЕЙ, АТОПИЧЕСКОЙ БРОНХИАЛЬНОЙ АСТМОЙ ИЛИ Аллергическим РИНИТОМ (конъюнктивитом).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Клещи домашней пыли — основная причина бытовой аллергии. Они хорошо размножаются во влажных местах при температуре около 25 °С. Поскольку основная пища таких клещей —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слущёный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наружный слой кожи человека, то матрацы, подушки и постельное белье представляют идеальную для них среду обитания. Клещей, также, находят в одежде, коврах, мягкой мебели и мягких игрушках. Повышенная влажность (60–70%) внутри дома создает благоприятные условия для жизни и размножения клещей.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ИЗБЕЖАТЬ КОНТАКТА С КЛЕЩАМИ ДОМАШНЕЙ ПЫЛИ?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Практически невозможно избежать контакта с клещами полностью. Однако разработаны меры, с помощью которых Вы можете уменьшить число клещей и, таким образом, меньше страдать от бытовой аллергии.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Избегайте накопителей домашней пыли — «пылесборников» и не допускайте запылённости и повышенной влажности (выше 50%)в вашей квартире. Избегайте работы в запылённых и сырых помещениях.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держите в квартире ковры и ковровые покрытия. Можно использовать половики, которые можно стирать в горячей воде.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Желательно не приобретать мягкую мебель, обитую тканью — гладкие поверхности накапливают меньше пыли. Замените драпированную мебель на деревянную, пластиковую, с виниловым или кожаным покрытием.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 комнате не должно быть массивных штор и драпирующихся занавесок. Следует использовать хлопчатобумажные или синтетические занавески (стирать не реже одного раза в месяц). Используйте жалюзи.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Мягкие игрушки ребёнка хорошо накапливают пыль, поэтому нужно или отказаться от них, или часто их стирать. Не следует использовать то, что может собирать и накапливать пыль: макраме, гобелены, декоративные подушки и др.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Перьевые и пуховые подушки и одеяла следует заменить на изготовленные из ваты, синтепона или другого синтетического материала. Необходимо приобретать подушки и одеяла, которые можно многократно чистить или стирать в горячей воде.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Следует заменить старые матрацы (они не должны быть набиты пером, пухом или шерстью). Предпочтительно использование специальных матрацев с химическими добавками, которые предотвращают размножение клещей. Возможно использование «водяного» матраца.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Используйте специальные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противоаллергенные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чехлы для подушек, матрацев и одеял. Если в комнате несколько кроватей, то чехлы следует использовать на каждой из них. Используйте плотную ткань для наперников или обернуть матрац и подушки плёнкой (аллергены клещей не проникнут через неё).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Покрывала для кроватей должны быть из тканей без ворса легко поддающихся стирке.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Стирайте постельное бельё, подушки, одеяла и покрывала при высокой температуре (60–70 °С). Постельное бельё следует стирать минимум один раз в неделю и хорошо просушивать (в сушильной машине или на солнце).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Противоаллергенные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чехлы стирайте раз в 3–6 мес. Клещи гибнут на морозе — полезно выносить бельё на мороз.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 постельной пыли поддержание влажности происходит за счёт испарений с поверхности кожи человека — следует хорошо проветривать матрацы и подушки.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Храните одежду в закрытом шкафу. Если Вы убираете сезонную одежду, то складывайте её в чемоданы с молнией или в коробки с плотными крышками. Не используйте нафталин и другие резко пахнущие вещества.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храните вещи под кроватью. В комнате не должно быть много мебели, поскольку это затрудняет уборку и способствует скоплению пыли.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Следует ежедневно проводить лёгкую влажную уборку (особенно в спальне). Не проводите уборку самостоятельно или пользуйтесь респиратором. Не допускайте повышения влажности в квартире, хорошо проветривайте комнату после уборки.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Поддерживайте влажность в квартире настолько низкой, насколько это возможно (особенно в осенне-зимний период — период размножения клещей). Оптимальная относительная влажность воздуха — 40–50%. Этого можно достичь с помощью кондиционера.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Рекомендовано использовать очистители воздуха и пылесосы со специальными микрофильтрами, которые удаляют самые мелкие частицы аллергенов из воздуха. Если Вы уже используете очиститель воздуха, пылесос или кондиционер, меняйте фильтры в срок или (если это предусмотрено инструкцией к прибору) мойте их. При использовании кондиционеров необходимо помнить, что внутри некоторых из них могут расти плесневые грибы — источник сильных аллергенов. Используйте кондиционер с фильтрами для очистки воздуха на выходе.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Тщательную уборку с пылесосом проводите не реже одного раза в неделю (в том числе и мягкой мебели). Присутствие больного в квартире при этом нежелательно. Если вам самому приходиться убирать, то пользуйтесь респиратором.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Рекомендовано использование акарицидов — препаратов, уничтожающих клещей.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ЕСЛИ У ВАС БЫТОВАЯ АЛЛЕРГИЯ, ТО ВАМ СЛЕДУЕТ ИЗБЕГАТЬ ТАКЖЕ КОНТАКТА С ДРУГИМИ АЛЛЕРГЕНАМИ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Клещ домашней пыли — не единственный аллерген, который можно в ней обнаружить. Другие составляющие: аллергены шерсти, перхоти и слюны животных; споры плесневых грибов; аллергены тараканов; библиотечная пыль, целлюлоза; волосы и частички кожи человека и пр.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Держите книги за стеклом — в шкафу или на полках, не пользуйтесь открытыми полками, не оставляйте книги на открытой поверхности, так как они становятся накопителями пыли.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При покрытии стен следует отдать предпочтение моющимся обоям или крашеным стенам.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следует заводить домашних животных (кошек, собак, птиц, грызунов и др.). У Вас может возникнуть (или активироваться уже имеющаяся) аллергия на шерсть, частички кожи или слюну животного.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Аквариум способствует повышению влажности в вашей квартире, а сухой корм для аквариумных рыбок (дафния,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гомарус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, мотыль) — сильнейший аллерген.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Проводите борьбу с тараканами. Во время использования пестицидов в аэрозолях больной не должен находиться в квартире; проветрите квартиру до прихода больного. Рекомендовано применение «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неаэрозольных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» средств (ловушек).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Избегайте работы в запылённых и сырых помещениях. На вашем рабочем месте следует проводить борьбу с пылью и сыростью.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Не следует разводить домашние цветы — они часто служат источником пыльцы, а в земле в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цветочныхгоршках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поселяются плесневые грибы — сильные аллергены.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ОБЩАЯ НЕСПЕЦИФИЧЕСКАЯ ГИПОАЛЛЕРГЕННАЯ ДИЕТА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Продукты, исключаемые из рациона: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цитрусовые (апельсины, мандарины, лимоны, грейпфруты и др.);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орехи (фундук, миндаль, арахис и др.);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рыба, морепродукты и рыбные продукты (свежая и солёная рыба, рыбные бульоны, консервы из рыб, икра и др.);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птица (гусь, утка, курица и др.) и изделия из них;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шоколад и шоколадные изделия;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кофе;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копчёные изделия;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уксус, горчица, майонез и специи;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хрен, редис, редька;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томаты, баклажаны, красный перец;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грибы;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яйца;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молоко пресное;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клубника, земляника, дыня, арбуз, ананас, виноград и другие фрукты красного и оранжевого цвета;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изделия из сдобного теста, дрожжи;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мёд;</w:t>
      </w:r>
    </w:p>
    <w:p w:rsidR="008B7DEC" w:rsidRDefault="008B7DEC" w:rsidP="008B7DEC">
      <w:pPr>
        <w:spacing w:after="0" w:line="240" w:lineRule="auto"/>
        <w:jc w:val="both"/>
        <w:rPr>
          <w:rFonts w:ascii="Cambria Math" w:eastAsia="Times New Roman" w:hAnsi="Cambria Math" w:cs="Cambria Math"/>
          <w:strike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В пищу можно употреблять: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мясо говяжье нежирное, отварное;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супы крупяные, овощные: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◊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на вторичном говяжьем бульоне;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◊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вегетарианские;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масло оливковое, подсолнечное;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картофель отварной;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каши (гречневая, геркулесовая, рисовая);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молочнокислые продукты: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◊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однодневные (творог, простокваша, ряженка, натуральные биойогурты без добавок);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◊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белые сычужные сыры;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огурцы свежие, петрушка, укроп;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яблоки печёные;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чай;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сахар;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компоты из яблок, из сухофруктов, кроме изюма;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цельнозерновой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хлеб, хлебцы.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Пищевой рацион включает около 2800 ккал: 15 г белков, 200 г углеводов, 150 г жиров.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E1CEE" w:rsidRDefault="008E1CEE" w:rsidP="008B7D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Рекомендации больному с грибковой аллергией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Как избежать контакта с грибами и их спорами.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Основных правил по борьбе с плесенью три — уменьшить влажность внутри помещения, обеспечит хорошую вентиляцию и ликвидировать очаги плесени.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1. Избегайте сырых и плохо проветриваемых помещений — подвалов, погребов, чердаков.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2. Обеспечить хорошую вентиляцию. Тщательно проветривайте помещение, где может образовываться плесень — чердаки, подвалы, ванные комнаты. Если ванная очень влажная после душа или ванны — она должна быть проветрена. Не допускайте протекания воды из кранов. Это повышает влажность.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3. Внимательно оцените состояние стен — нет ли на них сырости, не отстают ли обои. Удалите грибковый налёт за мебелью, плиткой деревянной обшивкой и т.п.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4. Для обработки мест скопления плесени, например, мусорного ведра, возможно использование порошка буры. Протирайте влажные места растворами фунгицидов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клорокс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др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5. Удалите домашние растения. Некоторые грибы особенно бурно разрастаются в земле цветочного горшка.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6. Снизить влажность воздуха в помещении возможно с помощью кондиционера. Но помните, что сам кондиционер может стать источникам грибов и их спор. Используйте кондиционеры с фильтрами воздуха на выходе.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7. Рекомендовано применение очистителей воздуха. Наиболее эффективными являются очистители с HEPA-фильтрами.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8. На даче, в загородном доме. Сырость и недостаточная циркуляция воздуха создают хорошие условия для произрастания грибов. Обработайте области, где растут грибы соответствующими химическими средствами. Если Ваш дом серьёзно инфицирован плесенью — единственное решение состоит в том, чтобы вызвать опытную помощь.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9. Необходимо обеспечить хорошее отопление, если нет центрального (на даче). А если недостаточно центрального, возможно дополнительно отапливать помещение. Не выключайте отопление ночью. Формирование сырости на стенах значительно больше тогда, когда комната остывает.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10. Комнаты должны проветриваться в течение короткого времени, но интенсивно. Все окна и двери должны быть открыты. Короткое интенсивное проветривание не будет рассеивать тепло от стен, так что потеря тепла будет небольшой. Слегка приоткрытые окна — это не адекватная альтернатива их широкому раскрытию в течение короткого периода времени.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• 11. Не обрабатывайте землю на дачном участке, не работайте с компостом, не убирайте лежалые листья и траву самостоятельно. Мёртвые фрагменты растений и компост — это места, где живут 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спорообразуют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грибы.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Не рекомендовано применение препаратов пенициллинового ряда.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Диета при грибковой аллергии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Многие продукты получены при помощи грибов. На многих продуктах грибы хорошо растут. Если Вы страдаете грибковой аллергией, то Вам рекомендуется определённая диета.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1. Запрещено употребление продуктов, повреждённых плесенью: хлеба, овощей, фруктов, готовых блюд и др.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2. Снимайте кожуру с фруктов и овощей прежде, чем употреблять их в пищу.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3. Предпочитайте термически обработанные пищевые продукты сырым, предпочитайте домашнюю горячую кухню.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4. Не держите продукты открытыми.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5. Овощи из магазина храните в холодильнике.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• Из пищевого рациона рекомендовано исключить: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Острые сыры (рокфор, чеддер,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дорблю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 др.).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Квас и пиво.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Копчёные мясо и рыбу.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Шампанское. Вино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Виноград, сухофрукты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Ацидофилин.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Иногда — кисломолочные продукты, дрожжевое тесто, чёрный хлеб, квашеную капусту и другие продукты, подвергшиеся ферментации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Памятка для больного </w:t>
      </w:r>
      <w:proofErr w:type="spellStart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инсектной</w:t>
      </w:r>
      <w:proofErr w:type="spellEnd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аллергией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ЧТО ТАКОЕ ИНСЕКТНАЯ АЛЛЕРГИЯ?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Свое название этот вид аллергии получил от названия класса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Insecta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(насекомые). Первое убедительное свидетельство аллергической реакции на насекомых было найдено в захоронении фараона Египта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Менеса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Инсектная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аллергия объединяет группу аллергических реакций, возникающих в результате контактов с насекомыми: при соприкосновении с ними, вдыхании частиц покровов тела насекомых или продуктов их жизнедеятельности, а также при укусах 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ужалениях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. Наиболее часто аллергия возникает на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ужаления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насекомыми отряда перепончатокрылых (этой формой аллергии страдает 0,4–4% населения, причём наибольшее число больных отмечено в возрасте моложе 30 лет). Среди пчеловодов аллергию к яду пчелы, выявляют в 15–43% случаев.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ОПАСНА ЛИ ИНСЕКТНАЯ АЛЛЕРГИЯ?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После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ужаления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пчелами или осами на коже человека возникает зудящий волдырь, который в норме быстро исчезает. Это нормальная реакция на инъекцию яда насекомых. У чувствительных пациентов местная аллергическая реакция бывает более серьёзной (болезненный красный волдырь может сохраняться и увеличиваться в течение 2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сут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). В более тяжёлых случаях могут возникнуть и общие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генерализованные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) реакции: крапивница, отёк, рвота, диарея, заложенность носа, приступ удушья, а также анафилактический шок, вплоть до смертельного исхода. Если Вы хотя бы однократно отмечали у себя общую реакцию после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ужаления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или укуса насекомым, необходимо обязательно обратиться к врачу, поскольку вероятность повторной реакции в будущем составляет 50%.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СУЩЕСТВУЮТ ПОДХОДЫ К ДИАГНОСТИКЕ, ЛЕЧЕНИЮ И ПРОФИЛАКТИКЕ ИНСЕКТНОЙ АЛЛЕРГИИ?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Диагностика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инсектной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аллергии основана на анализе анамнеза, клинических проявлений и постановке кожных тестов.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Острые аллергические реакции на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насекомыми лечат симптоматически (см. рекомендации больному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инсектной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аллергией). Пациентам с тяжёлыми системными реакциями в анамнезе необходимо проведение специфической иммунотерапии аллергеном, выделенным из яда перепончатокрылых.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Основные принципы профилактики и оказания скорой медицинской помощи указаны в памятке.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РЕКОМЕНДАЦИИ БОЛЬНОМУ ИНСЕКТНОЙ АЛЛЕРГИЕЙ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КАК ИЗБЕЖАТЬ УЖАЛЕНИЯ (ОСОЙ, ПЧЕЛОЙ, ШЕРШНЕМ)?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В период вылета перепончатокрылых насекомых (для умеренных широт — с мая по сентябрь) необходимо: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избегать ульев и осиных гнезд;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избегайть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мест скопления перепончатокрылых насекомых (овощных магазинов, рынков, пасек, мест сбора мусора и др.);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принимать еду и напитки на открытом воздухе, не употреблять продукты пчеловодства;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при близости жалящих перепончатокрылых вести себя спокойно и не совершать резких движений;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избегать использования пахнущих косметических средств (духов, одеколонов, мыла, шампуня, лосьона и др., которые привлекают насекомых);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носить ботинки и никогда не ходить босиком по траве;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носить яркую цветную одежду;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соблюдать осторожность, при работе на приусадебном участке;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помнить, что запах используемых вами крема и лосьона для защиты от солнца может привлекать насекомых.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ЧТО ДЕЛАТЬ, ЕСЛИ ВАС УЖАЛИЛА ОСА (ПЧЕЛА, ШЕРШЕНЬ)?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Поскольку развитие анафилактической реакции происходит быстро (в течение 2–5 мин), а последствия могут быть очень серьёзными, то первое, что Вы должны сделать — ввести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эпинефрин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и, если это возможно, наложить жгут выше места укуса (например, если Вас ужалили в руку или ногу). После введения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эпинефрина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Вы должны немедленно найти медицинское учреждение, поскольку в дальнейшем Вам будет нужна квалифицированная медицинская помощь.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Действуйте быстро, спокойно, уверенно. Не паникуйте.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Немедленно наложите жгут на 15 см выше места укуса (при отсутствии жгута можно туго перетянуть конечность ремнём, верёвкой, куском материи и др.).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Осы могут жалить больше, чем один раз и не оставляют жала. Пчелы часто оставляют свое жало в коже — удалите его как можно быстрее. (Заранее получите инструкцию как удалить жало пчёл)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Немедленно введите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эпинефрин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Эпинефрин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вводят подкожно по 1 мл 0.1% раствора (обколоть место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ужаления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Введите внутримышечно (в бедро) преднизолон (60 мг — 2 ампулы) и тавегил</w:t>
      </w:r>
      <w:r w:rsidRPr="008B7DEC">
        <w:rPr>
          <w:rFonts w:ascii="Arial" w:eastAsia="Times New Roman" w:hAnsi="Arial" w:cs="Arial"/>
          <w:strike/>
          <w:sz w:val="18"/>
          <w:szCs w:val="18"/>
          <w:vertAlign w:val="superscript"/>
          <w:lang w:eastAsia="ru-RU"/>
        </w:rPr>
        <w:t>♠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клемастин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 или супрастин</w:t>
      </w:r>
      <w:r w:rsidRPr="008B7DEC">
        <w:rPr>
          <w:rFonts w:ascii="Arial" w:eastAsia="Times New Roman" w:hAnsi="Arial" w:cs="Arial"/>
          <w:strike/>
          <w:sz w:val="18"/>
          <w:szCs w:val="18"/>
          <w:vertAlign w:val="superscript"/>
          <w:lang w:eastAsia="ru-RU"/>
        </w:rPr>
        <w:t>♠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хлоропирамин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 (2 мл).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Как можно скорее обратитесь за медицинской помощью.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ОБЩИЕ РЕКОМЕНДАЦИИ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Всегда имейте при себе индивидуальную аптечку, в которой должны быть: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эпинефрин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(0,1%, 1 мл) — две ампулы; тавегил</w:t>
      </w:r>
      <w:r w:rsidRPr="008B7DEC">
        <w:rPr>
          <w:rFonts w:ascii="Arial" w:eastAsia="Times New Roman" w:hAnsi="Arial" w:cs="Arial"/>
          <w:strike/>
          <w:sz w:val="18"/>
          <w:szCs w:val="18"/>
          <w:vertAlign w:val="superscript"/>
          <w:lang w:eastAsia="ru-RU"/>
        </w:rPr>
        <w:t>♠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клемастин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 (2 мл) — две ампулы; преднизолон (30 мг) — две ампулы; а также стерильные одноразовые шприцы для подкожного и внутримышечного введения, тонкие иглы, резиновый жгут.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Необходимо длительное наблюдение и лечение у аллерголога. За 2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нед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до вылета перепончатокрылых насекомых врач может назначить Вам приём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кетотифена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или другого блокатора Н</w:t>
      </w:r>
      <w:r w:rsidRPr="008B7DEC">
        <w:rPr>
          <w:rFonts w:ascii="Arial" w:eastAsia="Times New Roman" w:hAnsi="Arial" w:cs="Arial"/>
          <w:sz w:val="18"/>
          <w:szCs w:val="18"/>
          <w:vertAlign w:val="subscript"/>
          <w:lang w:eastAsia="ru-RU"/>
        </w:rPr>
        <w:t>1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-рецепторов гистамина. Приём ЛС следует продолжать в течение всего периода вылета (обычно с мая по сентябрь).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Каждому пациенту с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инсектной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аллергией необходимо иметь при себе паспорт больного аллергическим заболеванием, который выдаёт аллерголог. Предъявляйте его при обращении за любой медицинской помощью.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E1CEE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Памятка для больного крапивницей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ЧТО ТАКОЕ КРАПИВНИЦА И ОТЕК КВИНКЕ?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Крапивница (от латинского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Urtica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— крапива) — аллергическое заболевание кожи, для которого характерно появление на коже любых участков тела волдырей разного размера, похожих на ожоги крапивой и сопровождающихся зудом кожи. По данным отечественных авторов, крапивницей страдает от 15,5 до 31% населения, а хотя бы раз в жизни она возникает у 10–20%. Острая крапивница может продолжаться от нескольких часов до нескольких дней и недель, чаще всего острая крапивница имеет аллергическую природу. В отличие от неё, хроническая крапивница (протекает месяцы, а в ряде случаев - годы) редко имеет аллергическую природу. 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Ангионевроческий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отёк (отёк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Квинке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). Основной симптом – развитие отека кожи и слизистых различной локализации. Как и при крапивнице причины развития отека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Квинке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могут иметь аллергическую и неаллергическую природу. Отёк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Квинке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опасным для жизни, если процесс распространится на слизистые оболочки рта и глотки. Отек в этом случае может перекрывать дыхательные пути и приводить к удушью.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ПОЧЕМУ ВОЗНИКАЕТ КРАПИВНИЦА?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Различают истинно аллергическую крапивницу, которая может возникать при наличии пищевой лекарственной,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инсектной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 других форм аллергии, а также крапивницу неаллергическую, т.е. вызванную другими причинами – патологией желудочно-кишечного тракта, эндокринными нарушениями, наличием хронических очагов инфекции, глистной инвазии и другими причинами.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При крапивнице рекомендовано тщательное комплексное обследование (общеклиническое 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аллергологическое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). При истинной аллергической крапивнице необходимо устранение причинно-значимого аллергена. При наличии неаллергической крапивницы необходимо лечение сопутствующих заболеваний, вызвавших ее развитие. 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Поскольку частой причиной обострения крапивницы является употребление определенных пищевых продуктов, лечение необходимо начинать со строгого соблюдения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гипоаллергенной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диеты.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 ЛЕЧАТ КРАПИВНИЦУ?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ОБЩАЯ НЕСПЕЦИФИЧЕСКАЯ ГИПОАЛЛЕРГЕННАЯ ДИЕТА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Эту диету соблюдают в течение 7–14 дней. Если проявления аллергического заболевания исчезают, диету продолжают и вводят с интервалом 3–4 дня по одному из исключённых пищевых продуктов. Если у Вас не отмечается никаких аллергических реакций, можно употреблять введённые в рацион пищевые продукты. Пищу, которая вызывает ухудшение течения заболевания необходимо исключить.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Ссылка См. Общая неспецифическая </w:t>
      </w:r>
      <w:proofErr w:type="spellStart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гипоаллергенная</w:t>
      </w:r>
      <w:proofErr w:type="spellEnd"/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диета. 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Избегайте консервантов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Необходимо помнить о том, что некоторые пищевые продукты содержат пищевые красители,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ароматизаторы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 консерванты (салицилаты, сульфиты,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бензоаты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тартразин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 применяемые в пищевой промышленности. Такие продукты не следует употреблять, если Вы страдаете аллергией.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Больным с аллергией не рекомендуют употребление продуктов содержащих следующие пищевые добавки: Е220–227, Е249–252, Е210–219, Е321, Е102, Е110, Е122, Е123, Е124, Е127, Е151, В550–553.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Диета, которую Вы выбираете, должна быть тщательно спланирована и обсуждена с врачом так, чтобы Вы смогли избежать авитаминоза, а также белкового или другого дефицита, которые могут повлиять на ваше общее состояние.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Назначение ЛС в каждом конкретном случае проводит врач.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Памятка для больного поллинозом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ЧТО ТАКОЕ ПОЛЛИНОЗ?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Поллиноз («сенная лихорадка») — заболевание, вызванное пыльцой растений (от греческого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pollen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— пыльца). Пыльца представляет собой мельчайшие частицы, разнообразные по форме, строению и размерам. Средний размер пыльцевого зерна составляет 20–60 мкм, поэтому они не видны невооружённым глазом. Пыльцевые зёрна содержат большое количество аллергенных белков. Их могут переносить насекомые или ветер. Пыльца ветроопыляемых растений — основная причина поллиноза, поскольку такие растения продуцируют пыльцу </w:t>
      </w:r>
      <w:proofErr w:type="gram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в большом количестве</w:t>
      </w:r>
      <w:proofErr w:type="gram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и она может быть перенесена ветром на большие расстояния.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Характерные проявления заболевания: чихание, водянистые выделения из носа, часто приступы удушья,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слёзотечение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, иногда отёк век, неприятные болезненные ощущения во рту и в горле.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Поллинозом страдают 0,5–15% населения. Поллиноз может проявиться в любом возрасте, но чаще между 8 и 20 годами.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Обострение поллиноза происходит у сенсибилизированных лиц, когда концентрация пыльцы в воздухе достигает некоторых пороговых значений (в среднем 10–20 пыльцевых зёрен на 1 м</w:t>
      </w:r>
      <w:r w:rsidRPr="008B7DEC">
        <w:rPr>
          <w:rFonts w:ascii="Arial" w:eastAsia="Times New Roman" w:hAnsi="Arial" w:cs="Arial"/>
          <w:sz w:val="18"/>
          <w:szCs w:val="18"/>
          <w:vertAlign w:val="superscript"/>
          <w:lang w:eastAsia="ru-RU"/>
        </w:rPr>
        <w:t>3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воздуха). Большое влияние на концентрацию пыльцы в воздухе оказывают погодные условия. В сухую тёплую и ветреную погоду концентрация пыльцы в воздухе, как правило, возрастает. Это благоприятствует развитию обострения поллиноза. Дождь и повышенная влажность воздуха уменьшают концентрацию пыльцы и снижают риск развития аллергических реакций.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Поллиноз наиболее часто развивается при сенсибилизации к пыльце злаков, деревьев и сорных растений. В средней полосе и в европейской части России пыльца деревьев может присутствовать в воздухе с начала апреля по конец июня, злаков — в июне и июле, большинства сорных трав — с конца июня и в течение всего августа.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КАКИЕ СУЩЕСТВУЮТ МЕТОДЫ ЛЕЧЕНИЯ И ПРОФИЛАКТИКИ ПОЛЛИНОЗА?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Основной принцип лечения поллиноза, как и других аллергических заболеваний — исключение контакта с аллергеном.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КАК ИЗБЕЖАТЬ КОНТАКТА С ПЫЛЬЦОЙ РАСТЕНИЙ?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Пыльца находится в воздухе и воздействует на Вас всякий раз, когда Вы вне дома (например, на даче, в лесу, в поле, едете в автомобиле и т.д.). Симптомы аллергии могут причинять Вам беспокойство и в закрытом помещении, так как пыльца проникает через открытые окна и двери. Если Вы будете придерживаться следующих рекомендаций, то сможете ограничить контакт с пыльцевыми аллергенами.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Рекомендована климатотерапия — выезд в климатическую зону с другим календарём пыления (Южный берег Крыма, Среднегорье и др.). Планируя очередной отпуск необходимо узнать сроки цветения растений в районе выбранного вами курорта. В воздухе морских курортов и в горах концентрация пыльцы ниже.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следует выезжать за город. Запрещены «сельскохозяйственные» работы.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следует открывать окна; спите с закрытыми окнами.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Наибольшую концентрацию пыльцы в воздухе наблюдают рано утром и в сухие жаркие дни, поэтому в этот период времени особенно не рекомендуют выходить на улицу. После возвращения с улицы следует поменять одежду.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Проветривайте помещение после дождя, вечером или когда нет ветра. На открытые окна и двери можно повесить хорошо смоченную простыню или марлю (в несколько слоёв).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Принимайте душ не реже двух раз в день. Принимайте душ всякий раз, когда приходите с улицы (обязательно вымойте волосы).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 период обострения заболевания необходимо ежедневно и неоднократно проводить туалет носовой полости, промывание глаз и полоскание горла физиологическим раствором хлорида натрия (1/4 чайной ложки поваренной соли на 1 стакан тёплой кипячёной воды). Промывание носа следует проводить с помощью шприца без иглы или небольшой спринцовка).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Закрывайте окна в машине во время поездки, особенно за городом.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Не сушите вещи после стирки на улице (на балконе), поскольку на них оседает пыльца.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Ежедневно проводите влажную уборку в квартире.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Используйте очиститель воздуха (наиболее эффективны очистители с НЕРА-фильтрами). Рекомендовано использование кондиционера с фильтрами воздуха на выходе.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В период пыления растений у больного поллинозом резко возрастает чувствительность к любым неспецифическим воздействиям. В период пыления растений следует придерживаться следующих правил.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В этот период лицам с поллинозом положен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медотвод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от всех профилактических прививок и вакцинаций; запрещено проведение плановых оперативных вмешательств. Вакцинацию проводят в специализированном прививочном центре вне периода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поллинации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Избегайте психоэмоциональных и тяжёлых физических нагрузок.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Придерживайтесь специфической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гипоаллергенной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диеты, состав которой зависит от вида поллиноза.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Ведите дневник больного поллинозом с указанием: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даты начала клинических проявлений заболевания;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выраженности симптомов каждый день («0» — отсутствие симптомов, «1» — слабые симптомы, «2» — ощутимые симптомы, «3» — выраженные симптомы);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ежедневно проводимого лечения с дозами всех используемых препаратов;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Cambria Math" w:eastAsia="Times New Roman" w:hAnsi="Cambria Math" w:cs="Cambria Math"/>
          <w:strike/>
          <w:sz w:val="18"/>
          <w:szCs w:val="18"/>
          <w:lang w:eastAsia="ru-RU"/>
        </w:rPr>
        <w:t>∨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даты конца клинических проявлений заболевания.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Такой дневник очень информативен для оценки эффективности лечения и оказывает большую помощь при диагностике.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Наблюдайтесь у аллерголога. Проконсультируйтесь с врачом за 2 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нед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до начала вашего обычного сезонного обострения заболевания для назначения профилактических ЛС. Приём профилактических ЛС следует продолжить до конца сезона пыления. Необходима повторная консультация в период клинических проявлений заболевания для коррекции лечения, оценки вашего состояния, определения дополнительных назначений. Направляясь к врачу, возьмите с собой Ваш «Дневник больного поллинозом». При недостаточной эффективности уже проводимого лечения следует обратиться к вашему врачу.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Если проявления поллиноза выраженные, то рекомендовано пребывание в условиях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безаллергенной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палаты (госпитализация).</w:t>
      </w:r>
    </w:p>
    <w:p w:rsidR="008B7DEC" w:rsidRPr="008B7DEC" w:rsidRDefault="008B7DEC" w:rsidP="008B7DEC">
      <w:pPr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8B7DEC">
        <w:rPr>
          <w:rFonts w:ascii="Arial" w:eastAsia="Times New Roman" w:hAnsi="Arial" w:cs="Arial"/>
          <w:b/>
          <w:bCs/>
          <w:lang w:eastAsia="ru-RU"/>
        </w:rPr>
        <w:t>ОБЩИЕ РЕКОМЕНДАЦИИ БОЛЬНОМУ ПОЛЛИНОЗОМ.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Вам следует придерживаться следующих рекомендаций, чтобы профилактика, диагностика и лечение поллиноза были успешными. Любому больному аллергией следует соблюдать осторожность при приёме некоторых ЛС и предупредить врача о возможных осложнениях, если Вам планируют проведение некоторых видов диагностических процедур, оперативных вмешательств.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Запрещён приём лекарственных трав, ЛС и косметических средств, в состав которых входит пыльца, части или экстракты значимых в вашем случае растений. В большинстве случаев не рекомендуют фитотерапию. С осторожностью следует относиться к приёму гомеопатических ЛС, поскольку в их состав часто входят различные растения.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Убран пункт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!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 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При необходимости экстренных операций, при проведении инвазивных методов обследования (гастроскопия, бронхоскопия и др.), при внутривенном введении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рентгеноконтрастных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диагностических веществ обязательным считают проведение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премедикации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дексаметазон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по 4–8 мг внутримышечно (преднизолон по 30–60 мг), тавегил</w:t>
      </w:r>
      <w:r w:rsidRPr="008B7DEC">
        <w:rPr>
          <w:rFonts w:ascii="Arial" w:eastAsia="Times New Roman" w:hAnsi="Arial" w:cs="Arial"/>
          <w:strike/>
          <w:sz w:val="18"/>
          <w:szCs w:val="18"/>
          <w:vertAlign w:val="superscript"/>
          <w:lang w:eastAsia="ru-RU"/>
        </w:rPr>
        <w:t>♠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клемастин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>) по 2 мл внутримышечно. Желательно предварительно получить консультацию аллерголога.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Обязательно имейте при себе паспорт больного аллергическим заболеванием. Его Вам может выдать аллерголог после консультации и обследования. Предъявляйте его при обращении за любой медицинской помощью.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Больным поллинозом показаны курсы аллерген-специфической иммунотерапии, которая проводится в условиях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аллергологического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стационара или амбулаторно 1 раз в год (обычно зимой или в самом начале весны).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>          </w:t>
      </w:r>
      <w:r w:rsidRPr="008B7DEC">
        <w:rPr>
          <w:rFonts w:ascii="Arial" w:eastAsia="Times New Roman" w:hAnsi="Arial" w:cs="Arial"/>
          <w:strike/>
          <w:sz w:val="18"/>
          <w:szCs w:val="18"/>
          <w:lang w:eastAsia="ru-RU"/>
        </w:rPr>
        <w:t>•</w:t>
      </w:r>
      <w:r w:rsidRPr="008B7DEC">
        <w:rPr>
          <w:rFonts w:ascii="Arial" w:eastAsia="Times New Roman" w:hAnsi="Arial" w:cs="Arial"/>
          <w:sz w:val="18"/>
          <w:szCs w:val="18"/>
          <w:lang w:eastAsia="ru-RU"/>
        </w:rPr>
        <w:t> Вне сезона пыления показаны прогулки на свежем воздухе, активные занятия спортом.</w:t>
      </w:r>
    </w:p>
    <w:p w:rsidR="008B7DEC" w:rsidRPr="008B7DEC" w:rsidRDefault="008B7DEC" w:rsidP="008B7DE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          Необходимо соблюдать </w:t>
      </w:r>
      <w:proofErr w:type="spellStart"/>
      <w:r w:rsidRPr="008B7DEC">
        <w:rPr>
          <w:rFonts w:ascii="Arial" w:eastAsia="Times New Roman" w:hAnsi="Arial" w:cs="Arial"/>
          <w:sz w:val="18"/>
          <w:szCs w:val="18"/>
          <w:lang w:eastAsia="ru-RU"/>
        </w:rPr>
        <w:t>гипоаллергенную</w:t>
      </w:r>
      <w:proofErr w:type="spellEnd"/>
      <w:r w:rsidRPr="008B7DEC">
        <w:rPr>
          <w:rFonts w:ascii="Arial" w:eastAsia="Times New Roman" w:hAnsi="Arial" w:cs="Arial"/>
          <w:sz w:val="18"/>
          <w:szCs w:val="18"/>
          <w:lang w:eastAsia="ru-RU"/>
        </w:rPr>
        <w:t xml:space="preserve"> диету, особенно в сезон пыления причинно-значимых аллергенов.</w:t>
      </w:r>
    </w:p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p w:rsidR="008B7DEC" w:rsidRDefault="008B7DEC"/>
    <w:sectPr w:rsidR="008B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0B"/>
    <w:rsid w:val="00191E8D"/>
    <w:rsid w:val="00231D4D"/>
    <w:rsid w:val="00281842"/>
    <w:rsid w:val="003F3066"/>
    <w:rsid w:val="00510E0B"/>
    <w:rsid w:val="0068204D"/>
    <w:rsid w:val="008B7DEC"/>
    <w:rsid w:val="008E1CEE"/>
    <w:rsid w:val="009C12A5"/>
    <w:rsid w:val="00BD7188"/>
    <w:rsid w:val="00E72419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7261"/>
  <w15:docId w15:val="{A77541BE-8C86-45F2-BA4F-77D84664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90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4787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3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74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22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52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33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0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71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69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1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39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7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73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695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89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92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587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26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15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17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76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90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5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00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34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46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05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8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57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50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30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11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4987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770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7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44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63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348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587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8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46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21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04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82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28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721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0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70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7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69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20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078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724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737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445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8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98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36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52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837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82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7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05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6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0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716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506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1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93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6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1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49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97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38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64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4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5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67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73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150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4833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8673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61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042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2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90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3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47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0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7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41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7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41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342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37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54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2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8637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12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7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293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981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06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5334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6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32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553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696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6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5780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43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12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8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5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02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39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36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2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68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55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44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55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5673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0826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67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4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2320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5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02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95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9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13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4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81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18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02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257">
                      <w:marLeft w:val="24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799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036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50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989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02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20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00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68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94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5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77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83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88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178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402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816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20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02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32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80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97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491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62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09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92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7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9623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31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3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12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0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8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369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905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0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78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1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12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71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3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10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47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18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60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6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604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7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39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109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65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01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5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23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53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2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51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09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656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8840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5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4803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65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61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09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6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5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60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12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11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31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6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73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65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76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213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78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6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61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31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1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90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90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89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491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31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2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76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4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73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59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04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812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88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891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41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91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697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8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3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1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73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58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3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7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602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019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3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7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4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05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9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62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67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4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9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8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1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0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9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26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3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5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1943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0691">
              <w:marLeft w:val="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69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2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10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24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10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638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6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458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45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9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1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9644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54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0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117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61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6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8885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7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07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762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90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35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769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2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761">
                  <w:marLeft w:val="24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24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62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51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7054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</dc:creator>
  <cp:lastModifiedBy>Заведующий аллергология</cp:lastModifiedBy>
  <cp:revision>4</cp:revision>
  <dcterms:created xsi:type="dcterms:W3CDTF">2019-04-30T13:41:00Z</dcterms:created>
  <dcterms:modified xsi:type="dcterms:W3CDTF">2020-09-23T04:54:00Z</dcterms:modified>
</cp:coreProperties>
</file>